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24" w:rsidRPr="002A6EA3" w:rsidRDefault="00440724" w:rsidP="002A6EA3">
      <w:pPr>
        <w:jc w:val="center"/>
        <w:rPr>
          <w:b/>
        </w:rPr>
      </w:pPr>
      <w:r w:rsidRPr="002A6EA3">
        <w:rPr>
          <w:b/>
        </w:rPr>
        <w:t>BOOKING FORM</w:t>
      </w:r>
    </w:p>
    <w:p w:rsidR="004938C3" w:rsidRPr="002A6EA3" w:rsidRDefault="00440724" w:rsidP="002A6EA3">
      <w:pPr>
        <w:jc w:val="center"/>
        <w:rPr>
          <w:b/>
        </w:rPr>
      </w:pPr>
      <w:r w:rsidRPr="002A6EA3">
        <w:rPr>
          <w:b/>
        </w:rPr>
        <w:t>BIRMINGHAM FILM AND TV SUMMIT 2014</w:t>
      </w:r>
    </w:p>
    <w:p w:rsidR="00440724" w:rsidRDefault="00440724" w:rsidP="002A6EA3">
      <w:pPr>
        <w:jc w:val="center"/>
      </w:pPr>
      <w:r w:rsidRPr="002A6EA3">
        <w:rPr>
          <w:b/>
        </w:rPr>
        <w:t>Library of Birmingham</w:t>
      </w:r>
      <w:r w:rsidR="002A6EA3">
        <w:rPr>
          <w:b/>
        </w:rPr>
        <w:t xml:space="preserve">, </w:t>
      </w:r>
      <w:r w:rsidRPr="002A6EA3">
        <w:rPr>
          <w:b/>
        </w:rPr>
        <w:t>Thursday 13</w:t>
      </w:r>
      <w:r w:rsidRPr="002A6EA3">
        <w:rPr>
          <w:b/>
          <w:vertAlign w:val="superscript"/>
        </w:rPr>
        <w:t>th</w:t>
      </w:r>
      <w:r w:rsidRPr="002A6EA3">
        <w:rPr>
          <w:b/>
        </w:rPr>
        <w:t xml:space="preserve"> March</w:t>
      </w:r>
    </w:p>
    <w:tbl>
      <w:tblPr>
        <w:tblStyle w:val="TableGrid"/>
        <w:tblW w:w="10740" w:type="dxa"/>
        <w:tblLook w:val="04A0" w:firstRow="1" w:lastRow="0" w:firstColumn="1" w:lastColumn="0" w:noHBand="0" w:noVBand="1"/>
      </w:tblPr>
      <w:tblGrid>
        <w:gridCol w:w="10740"/>
      </w:tblGrid>
      <w:tr w:rsidR="007827F4" w:rsidTr="007827F4">
        <w:tc>
          <w:tcPr>
            <w:tcW w:w="10740" w:type="dxa"/>
          </w:tcPr>
          <w:p w:rsidR="007827F4" w:rsidRPr="002A6EA3" w:rsidRDefault="007827F4" w:rsidP="007827F4">
            <w:pPr>
              <w:pStyle w:val="NoSpacing"/>
              <w:jc w:val="center"/>
              <w:rPr>
                <w:b/>
              </w:rPr>
            </w:pPr>
            <w:r w:rsidRPr="002A6EA3">
              <w:rPr>
                <w:b/>
              </w:rPr>
              <w:t>Schedule for the day</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72"/>
      </w:tblGrid>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11.00</w:t>
            </w:r>
          </w:p>
        </w:tc>
        <w:tc>
          <w:tcPr>
            <w:tcW w:w="9072" w:type="dxa"/>
            <w:shd w:val="clear" w:color="auto" w:fill="auto"/>
          </w:tcPr>
          <w:p w:rsidR="00440724" w:rsidRPr="00440724" w:rsidRDefault="00440724" w:rsidP="00440724">
            <w:pPr>
              <w:pStyle w:val="NoSpacing"/>
              <w:rPr>
                <w:sz w:val="18"/>
                <w:szCs w:val="18"/>
              </w:rPr>
            </w:pPr>
            <w:r w:rsidRPr="00440724">
              <w:rPr>
                <w:sz w:val="18"/>
                <w:szCs w:val="18"/>
              </w:rPr>
              <w:t>Arrival &amp; registration - hospitality</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12.00</w:t>
            </w:r>
          </w:p>
        </w:tc>
        <w:tc>
          <w:tcPr>
            <w:tcW w:w="9072" w:type="dxa"/>
            <w:shd w:val="clear" w:color="auto" w:fill="auto"/>
          </w:tcPr>
          <w:p w:rsidR="00440724" w:rsidRDefault="00440724" w:rsidP="00440724">
            <w:pPr>
              <w:pStyle w:val="NoSpacing"/>
              <w:rPr>
                <w:sz w:val="18"/>
                <w:szCs w:val="18"/>
              </w:rPr>
            </w:pPr>
            <w:r w:rsidRPr="00440724">
              <w:rPr>
                <w:sz w:val="18"/>
                <w:szCs w:val="18"/>
              </w:rPr>
              <w:t>Introduction – Deputy Leader of BCC, Councillor Ian Ward</w:t>
            </w:r>
            <w:r>
              <w:rPr>
                <w:sz w:val="18"/>
                <w:szCs w:val="18"/>
              </w:rPr>
              <w:t>.</w:t>
            </w:r>
          </w:p>
          <w:p w:rsidR="00440724" w:rsidRPr="00440724" w:rsidRDefault="00440724" w:rsidP="00440724">
            <w:pPr>
              <w:pStyle w:val="NoSpacing"/>
              <w:rPr>
                <w:sz w:val="18"/>
                <w:szCs w:val="18"/>
              </w:rPr>
            </w:pPr>
            <w:r>
              <w:rPr>
                <w:sz w:val="18"/>
                <w:szCs w:val="18"/>
              </w:rPr>
              <w:t xml:space="preserve">Isabel Clarke, Chair, Royal Television Society Midlands Centre </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12.10</w:t>
            </w:r>
          </w:p>
        </w:tc>
        <w:tc>
          <w:tcPr>
            <w:tcW w:w="9072" w:type="dxa"/>
            <w:shd w:val="clear" w:color="auto" w:fill="auto"/>
          </w:tcPr>
          <w:p w:rsidR="00440724" w:rsidRPr="00440724" w:rsidRDefault="00440724" w:rsidP="00440724">
            <w:pPr>
              <w:pStyle w:val="NoSpacing"/>
              <w:rPr>
                <w:sz w:val="18"/>
                <w:szCs w:val="18"/>
              </w:rPr>
            </w:pPr>
            <w:r w:rsidRPr="00440724">
              <w:rPr>
                <w:sz w:val="18"/>
                <w:szCs w:val="18"/>
              </w:rPr>
              <w:t>Key Note speeches - Tim Key – Producer of By Any Means – who will talk about his background in the Midlands, why he chose to use Birmingham as the location for By Any Means and how he made it happen.</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12.40</w:t>
            </w:r>
          </w:p>
        </w:tc>
        <w:tc>
          <w:tcPr>
            <w:tcW w:w="9072" w:type="dxa"/>
            <w:shd w:val="clear" w:color="auto" w:fill="auto"/>
          </w:tcPr>
          <w:p w:rsidR="00440724" w:rsidRPr="00440724" w:rsidRDefault="00440724" w:rsidP="00440724">
            <w:pPr>
              <w:pStyle w:val="NoSpacing"/>
              <w:rPr>
                <w:sz w:val="18"/>
                <w:szCs w:val="18"/>
              </w:rPr>
            </w:pPr>
            <w:r w:rsidRPr="00440724">
              <w:rPr>
                <w:sz w:val="18"/>
                <w:szCs w:val="18"/>
              </w:rPr>
              <w:t>Lunch &amp; networking</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13.40 – 14.25</w:t>
            </w:r>
          </w:p>
        </w:tc>
        <w:tc>
          <w:tcPr>
            <w:tcW w:w="9072" w:type="dxa"/>
            <w:shd w:val="clear" w:color="auto" w:fill="auto"/>
          </w:tcPr>
          <w:p w:rsidR="00440724" w:rsidRPr="00440724" w:rsidRDefault="007827F4" w:rsidP="00440724">
            <w:pPr>
              <w:pStyle w:val="NoSpacing"/>
              <w:rPr>
                <w:sz w:val="18"/>
                <w:szCs w:val="18"/>
              </w:rPr>
            </w:pPr>
            <w:r>
              <w:rPr>
                <w:sz w:val="18"/>
                <w:szCs w:val="18"/>
              </w:rPr>
              <w:t>Breakout</w:t>
            </w:r>
            <w:r w:rsidR="00440724" w:rsidRPr="00440724">
              <w:rPr>
                <w:sz w:val="18"/>
                <w:szCs w:val="18"/>
              </w:rPr>
              <w:t xml:space="preserve"> 1</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14.30 – 15.15</w:t>
            </w:r>
          </w:p>
        </w:tc>
        <w:tc>
          <w:tcPr>
            <w:tcW w:w="9072" w:type="dxa"/>
            <w:shd w:val="clear" w:color="auto" w:fill="auto"/>
          </w:tcPr>
          <w:p w:rsidR="00440724" w:rsidRPr="00440724" w:rsidRDefault="007827F4" w:rsidP="00440724">
            <w:pPr>
              <w:pStyle w:val="NoSpacing"/>
              <w:rPr>
                <w:sz w:val="18"/>
                <w:szCs w:val="18"/>
              </w:rPr>
            </w:pPr>
            <w:r>
              <w:rPr>
                <w:sz w:val="18"/>
                <w:szCs w:val="18"/>
              </w:rPr>
              <w:t>Breakout</w:t>
            </w:r>
            <w:r w:rsidR="00440724">
              <w:rPr>
                <w:sz w:val="18"/>
                <w:szCs w:val="18"/>
              </w:rPr>
              <w:t xml:space="preserve"> </w:t>
            </w:r>
            <w:r w:rsidR="00440724" w:rsidRPr="00440724">
              <w:rPr>
                <w:sz w:val="18"/>
                <w:szCs w:val="18"/>
              </w:rPr>
              <w:t>2</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15.15 – 15.35</w:t>
            </w:r>
          </w:p>
        </w:tc>
        <w:tc>
          <w:tcPr>
            <w:tcW w:w="9072" w:type="dxa"/>
            <w:shd w:val="clear" w:color="auto" w:fill="auto"/>
          </w:tcPr>
          <w:p w:rsidR="00440724" w:rsidRPr="00440724" w:rsidRDefault="00440724" w:rsidP="00440724">
            <w:pPr>
              <w:pStyle w:val="NoSpacing"/>
              <w:rPr>
                <w:sz w:val="18"/>
                <w:szCs w:val="18"/>
              </w:rPr>
            </w:pPr>
            <w:r w:rsidRPr="00440724">
              <w:rPr>
                <w:sz w:val="18"/>
                <w:szCs w:val="18"/>
              </w:rPr>
              <w:t>Hospitality break</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15.35 – 16.20</w:t>
            </w:r>
          </w:p>
        </w:tc>
        <w:tc>
          <w:tcPr>
            <w:tcW w:w="9072" w:type="dxa"/>
            <w:shd w:val="clear" w:color="auto" w:fill="auto"/>
          </w:tcPr>
          <w:p w:rsidR="00440724" w:rsidRPr="00440724" w:rsidRDefault="007827F4" w:rsidP="00440724">
            <w:pPr>
              <w:pStyle w:val="NoSpacing"/>
              <w:rPr>
                <w:sz w:val="18"/>
                <w:szCs w:val="18"/>
              </w:rPr>
            </w:pPr>
            <w:r>
              <w:rPr>
                <w:sz w:val="18"/>
                <w:szCs w:val="18"/>
              </w:rPr>
              <w:t>Breakout</w:t>
            </w:r>
            <w:r w:rsidR="00440724" w:rsidRPr="00440724">
              <w:rPr>
                <w:sz w:val="18"/>
                <w:szCs w:val="18"/>
              </w:rPr>
              <w:t xml:space="preserve"> 3</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16.30 – 17.30</w:t>
            </w:r>
          </w:p>
        </w:tc>
        <w:tc>
          <w:tcPr>
            <w:tcW w:w="9072" w:type="dxa"/>
            <w:shd w:val="clear" w:color="auto" w:fill="auto"/>
          </w:tcPr>
          <w:p w:rsidR="00440724" w:rsidRPr="00440724" w:rsidRDefault="00440724" w:rsidP="00440724">
            <w:pPr>
              <w:pStyle w:val="NoSpacing"/>
              <w:rPr>
                <w:sz w:val="18"/>
                <w:szCs w:val="18"/>
              </w:rPr>
            </w:pPr>
            <w:r w:rsidRPr="00440724">
              <w:rPr>
                <w:sz w:val="18"/>
                <w:szCs w:val="18"/>
              </w:rPr>
              <w:t>Managed session - feedback and discussion which has emerged from the day</w:t>
            </w:r>
          </w:p>
          <w:p w:rsidR="00440724" w:rsidRPr="00440724" w:rsidRDefault="00440724" w:rsidP="00440724">
            <w:pPr>
              <w:pStyle w:val="NoSpacing"/>
              <w:rPr>
                <w:sz w:val="18"/>
                <w:szCs w:val="18"/>
              </w:rPr>
            </w:pPr>
            <w:r w:rsidRPr="00440724">
              <w:rPr>
                <w:sz w:val="18"/>
                <w:szCs w:val="18"/>
              </w:rPr>
              <w:t xml:space="preserve">Guest contributor - Tommy </w:t>
            </w:r>
            <w:proofErr w:type="spellStart"/>
            <w:r w:rsidRPr="00440724">
              <w:rPr>
                <w:sz w:val="18"/>
                <w:szCs w:val="18"/>
              </w:rPr>
              <w:t>Nagra</w:t>
            </w:r>
            <w:proofErr w:type="spellEnd"/>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Pr>
                <w:sz w:val="18"/>
                <w:szCs w:val="18"/>
              </w:rPr>
              <w:t xml:space="preserve">17.30 </w:t>
            </w:r>
          </w:p>
        </w:tc>
        <w:tc>
          <w:tcPr>
            <w:tcW w:w="9072" w:type="dxa"/>
            <w:shd w:val="clear" w:color="auto" w:fill="auto"/>
          </w:tcPr>
          <w:p w:rsidR="00440724" w:rsidRPr="00440724" w:rsidRDefault="00440724" w:rsidP="00440724">
            <w:pPr>
              <w:pStyle w:val="NoSpacing"/>
              <w:rPr>
                <w:sz w:val="18"/>
                <w:szCs w:val="18"/>
              </w:rPr>
            </w:pPr>
            <w:r>
              <w:rPr>
                <w:sz w:val="18"/>
                <w:szCs w:val="18"/>
              </w:rPr>
              <w:t>Close</w:t>
            </w:r>
          </w:p>
        </w:tc>
      </w:tr>
      <w:tr w:rsidR="00440724" w:rsidRPr="00440724" w:rsidTr="007827F4">
        <w:tc>
          <w:tcPr>
            <w:tcW w:w="1668" w:type="dxa"/>
            <w:shd w:val="clear" w:color="auto" w:fill="auto"/>
          </w:tcPr>
          <w:p w:rsidR="00440724" w:rsidRPr="00440724" w:rsidRDefault="00440724" w:rsidP="00440724">
            <w:pPr>
              <w:pStyle w:val="NoSpacing"/>
              <w:rPr>
                <w:sz w:val="18"/>
                <w:szCs w:val="18"/>
              </w:rPr>
            </w:pPr>
            <w:r w:rsidRPr="00440724">
              <w:rPr>
                <w:sz w:val="18"/>
                <w:szCs w:val="18"/>
              </w:rPr>
              <w:t>19.00</w:t>
            </w:r>
          </w:p>
          <w:p w:rsidR="00440724" w:rsidRPr="00440724" w:rsidRDefault="00440724" w:rsidP="00440724">
            <w:pPr>
              <w:pStyle w:val="NoSpacing"/>
              <w:rPr>
                <w:sz w:val="18"/>
                <w:szCs w:val="18"/>
              </w:rPr>
            </w:pPr>
            <w:r>
              <w:rPr>
                <w:sz w:val="18"/>
                <w:szCs w:val="18"/>
              </w:rPr>
              <w:t>(Arrival from 18.00)</w:t>
            </w:r>
          </w:p>
        </w:tc>
        <w:tc>
          <w:tcPr>
            <w:tcW w:w="9072" w:type="dxa"/>
            <w:shd w:val="clear" w:color="auto" w:fill="auto"/>
          </w:tcPr>
          <w:p w:rsidR="00440724" w:rsidRPr="00440724" w:rsidRDefault="00440724" w:rsidP="00440724">
            <w:pPr>
              <w:pStyle w:val="NoSpacing"/>
              <w:rPr>
                <w:sz w:val="18"/>
                <w:szCs w:val="18"/>
              </w:rPr>
            </w:pPr>
            <w:r w:rsidRPr="00440724">
              <w:rPr>
                <w:sz w:val="18"/>
                <w:szCs w:val="18"/>
              </w:rPr>
              <w:t>The Baird Lecture</w:t>
            </w:r>
            <w:r>
              <w:rPr>
                <w:sz w:val="18"/>
                <w:szCs w:val="18"/>
              </w:rPr>
              <w:t xml:space="preserve"> </w:t>
            </w:r>
          </w:p>
          <w:p w:rsidR="00440724" w:rsidRDefault="00440724" w:rsidP="00440724">
            <w:pPr>
              <w:pStyle w:val="NoSpacing"/>
              <w:rPr>
                <w:sz w:val="18"/>
                <w:szCs w:val="18"/>
              </w:rPr>
            </w:pPr>
            <w:r w:rsidRPr="00440724">
              <w:rPr>
                <w:sz w:val="18"/>
                <w:szCs w:val="18"/>
              </w:rPr>
              <w:t xml:space="preserve">Mars El </w:t>
            </w:r>
            <w:proofErr w:type="spellStart"/>
            <w:r w:rsidRPr="00440724">
              <w:rPr>
                <w:sz w:val="18"/>
                <w:szCs w:val="18"/>
              </w:rPr>
              <w:t>Brogy</w:t>
            </w:r>
            <w:proofErr w:type="spellEnd"/>
            <w:r w:rsidRPr="00440724">
              <w:rPr>
                <w:sz w:val="18"/>
                <w:szCs w:val="18"/>
              </w:rPr>
              <w:t xml:space="preserve">  ‘The integration of social and digital into broadcast’  </w:t>
            </w:r>
          </w:p>
          <w:p w:rsidR="00440724" w:rsidRPr="00440724" w:rsidRDefault="00440724" w:rsidP="00440724">
            <w:pPr>
              <w:pStyle w:val="NoSpacing"/>
              <w:rPr>
                <w:sz w:val="18"/>
                <w:szCs w:val="18"/>
              </w:rPr>
            </w:pPr>
            <w:r>
              <w:rPr>
                <w:sz w:val="18"/>
                <w:szCs w:val="18"/>
              </w:rPr>
              <w:t>This event will be held at The Council House.</w:t>
            </w:r>
          </w:p>
        </w:tc>
      </w:tr>
    </w:tbl>
    <w:p w:rsidR="002A6EA3" w:rsidRDefault="002A6EA3" w:rsidP="002A6EA3">
      <w:pPr>
        <w:pStyle w:val="NoSpacing"/>
      </w:pPr>
    </w:p>
    <w:p w:rsidR="007827F4" w:rsidRPr="002A6EA3" w:rsidRDefault="007827F4" w:rsidP="002A6EA3">
      <w:pPr>
        <w:pStyle w:val="NoSpacing"/>
        <w:rPr>
          <w:b/>
        </w:rPr>
      </w:pPr>
      <w:r w:rsidRPr="002A6EA3">
        <w:rPr>
          <w:b/>
        </w:rPr>
        <w:t>Please complete the following information (a separate booking form is required for each delegate)</w:t>
      </w:r>
      <w:r w:rsidR="002A6EA3" w:rsidRPr="002A6EA3">
        <w:rPr>
          <w:b/>
        </w:rPr>
        <w:t>:</w:t>
      </w:r>
    </w:p>
    <w:tbl>
      <w:tblPr>
        <w:tblStyle w:val="TableGrid"/>
        <w:tblW w:w="10740" w:type="dxa"/>
        <w:tblLook w:val="04A0" w:firstRow="1" w:lastRow="0" w:firstColumn="1" w:lastColumn="0" w:noHBand="0" w:noVBand="1"/>
      </w:tblPr>
      <w:tblGrid>
        <w:gridCol w:w="4621"/>
        <w:gridCol w:w="6119"/>
      </w:tblGrid>
      <w:tr w:rsidR="007827F4" w:rsidTr="007827F4">
        <w:tc>
          <w:tcPr>
            <w:tcW w:w="4621" w:type="dxa"/>
          </w:tcPr>
          <w:p w:rsidR="007827F4" w:rsidRPr="007827F4" w:rsidRDefault="007827F4">
            <w:pPr>
              <w:rPr>
                <w:sz w:val="18"/>
                <w:szCs w:val="18"/>
              </w:rPr>
            </w:pPr>
            <w:r w:rsidRPr="007827F4">
              <w:rPr>
                <w:sz w:val="18"/>
                <w:szCs w:val="18"/>
              </w:rPr>
              <w:t>Name of delegate</w:t>
            </w:r>
          </w:p>
        </w:tc>
        <w:tc>
          <w:tcPr>
            <w:tcW w:w="6119" w:type="dxa"/>
          </w:tcPr>
          <w:p w:rsidR="007827F4" w:rsidRDefault="007827F4"/>
        </w:tc>
      </w:tr>
      <w:tr w:rsidR="007827F4" w:rsidTr="007827F4">
        <w:tc>
          <w:tcPr>
            <w:tcW w:w="4621" w:type="dxa"/>
          </w:tcPr>
          <w:p w:rsidR="007827F4" w:rsidRPr="007827F4" w:rsidRDefault="007827F4">
            <w:pPr>
              <w:rPr>
                <w:sz w:val="18"/>
                <w:szCs w:val="18"/>
              </w:rPr>
            </w:pPr>
            <w:r w:rsidRPr="007827F4">
              <w:rPr>
                <w:sz w:val="18"/>
                <w:szCs w:val="18"/>
              </w:rPr>
              <w:t>Email address</w:t>
            </w:r>
          </w:p>
        </w:tc>
        <w:tc>
          <w:tcPr>
            <w:tcW w:w="6119" w:type="dxa"/>
          </w:tcPr>
          <w:p w:rsidR="007827F4" w:rsidRDefault="007827F4"/>
        </w:tc>
      </w:tr>
      <w:tr w:rsidR="007827F4" w:rsidTr="007827F4">
        <w:tc>
          <w:tcPr>
            <w:tcW w:w="4621" w:type="dxa"/>
          </w:tcPr>
          <w:p w:rsidR="007827F4" w:rsidRPr="007827F4" w:rsidRDefault="007827F4">
            <w:pPr>
              <w:rPr>
                <w:sz w:val="18"/>
                <w:szCs w:val="18"/>
              </w:rPr>
            </w:pPr>
            <w:r w:rsidRPr="007827F4">
              <w:rPr>
                <w:sz w:val="18"/>
                <w:szCs w:val="18"/>
              </w:rPr>
              <w:t>Have you previously registered an interest in this event</w:t>
            </w:r>
          </w:p>
        </w:tc>
        <w:tc>
          <w:tcPr>
            <w:tcW w:w="6119" w:type="dxa"/>
          </w:tcPr>
          <w:p w:rsidR="007827F4" w:rsidRDefault="007827F4"/>
        </w:tc>
      </w:tr>
      <w:tr w:rsidR="007827F4" w:rsidTr="007827F4">
        <w:tc>
          <w:tcPr>
            <w:tcW w:w="4621" w:type="dxa"/>
          </w:tcPr>
          <w:p w:rsidR="007827F4" w:rsidRPr="007827F4" w:rsidRDefault="007827F4">
            <w:pPr>
              <w:rPr>
                <w:sz w:val="18"/>
                <w:szCs w:val="18"/>
              </w:rPr>
            </w:pPr>
            <w:r>
              <w:rPr>
                <w:sz w:val="18"/>
                <w:szCs w:val="18"/>
              </w:rPr>
              <w:t>Where did you hear about this event?</w:t>
            </w:r>
          </w:p>
        </w:tc>
        <w:tc>
          <w:tcPr>
            <w:tcW w:w="6119" w:type="dxa"/>
          </w:tcPr>
          <w:p w:rsidR="007827F4" w:rsidRDefault="007827F4"/>
        </w:tc>
      </w:tr>
    </w:tbl>
    <w:p w:rsidR="00D4749A" w:rsidRPr="002A6EA3" w:rsidRDefault="00D4749A" w:rsidP="00D4749A">
      <w:pPr>
        <w:pStyle w:val="NoSpacing"/>
        <w:rPr>
          <w:b/>
        </w:rPr>
      </w:pPr>
    </w:p>
    <w:p w:rsidR="007827F4" w:rsidRPr="002A6EA3" w:rsidRDefault="007827F4" w:rsidP="00D4749A">
      <w:pPr>
        <w:pStyle w:val="NoSpacing"/>
        <w:rPr>
          <w:b/>
        </w:rPr>
      </w:pPr>
      <w:r w:rsidRPr="002A6EA3">
        <w:rPr>
          <w:b/>
        </w:rPr>
        <w:t>Please indicate which out the breakout sessions you would like to attend</w:t>
      </w:r>
      <w:r w:rsidR="00CB60D9" w:rsidRPr="002A6EA3">
        <w:rPr>
          <w:b/>
        </w:rPr>
        <w:t>, please choo</w:t>
      </w:r>
      <w:r w:rsidR="00D4749A" w:rsidRPr="002A6EA3">
        <w:rPr>
          <w:b/>
        </w:rPr>
        <w:t>se 3 out of the 4</w:t>
      </w:r>
      <w:r w:rsidR="002C02A0" w:rsidRPr="002A6EA3">
        <w:rPr>
          <w:b/>
        </w:rPr>
        <w:t xml:space="preserve"> below:</w:t>
      </w:r>
    </w:p>
    <w:tbl>
      <w:tblPr>
        <w:tblStyle w:val="TableGrid"/>
        <w:tblW w:w="0" w:type="auto"/>
        <w:tblLook w:val="04A0" w:firstRow="1" w:lastRow="0" w:firstColumn="1" w:lastColumn="0" w:noHBand="0" w:noVBand="1"/>
      </w:tblPr>
      <w:tblGrid>
        <w:gridCol w:w="8613"/>
        <w:gridCol w:w="2069"/>
      </w:tblGrid>
      <w:tr w:rsidR="007827F4" w:rsidTr="00D4749A">
        <w:tc>
          <w:tcPr>
            <w:tcW w:w="8613" w:type="dxa"/>
          </w:tcPr>
          <w:p w:rsidR="007827F4" w:rsidRPr="002A6EA3" w:rsidRDefault="00CB60D9">
            <w:pPr>
              <w:rPr>
                <w:b/>
                <w:i/>
              </w:rPr>
            </w:pPr>
            <w:r w:rsidRPr="002A6EA3">
              <w:rPr>
                <w:b/>
                <w:i/>
              </w:rPr>
              <w:t>Breakout session details</w:t>
            </w:r>
          </w:p>
          <w:p w:rsidR="002A6EA3" w:rsidRPr="002C02A0" w:rsidRDefault="00D4749A">
            <w:pPr>
              <w:rPr>
                <w:i/>
                <w:sz w:val="18"/>
                <w:szCs w:val="18"/>
              </w:rPr>
            </w:pPr>
            <w:r w:rsidRPr="002C02A0">
              <w:rPr>
                <w:i/>
                <w:sz w:val="18"/>
                <w:szCs w:val="18"/>
              </w:rPr>
              <w:t>Each session will be run 3 times giving you the opportunity to attend 3 out of the 4 session. Your time slots will be in the schedule emailed out to you by 7th March. Please bring this schedule with you on the day.</w:t>
            </w:r>
          </w:p>
        </w:tc>
        <w:tc>
          <w:tcPr>
            <w:tcW w:w="2069" w:type="dxa"/>
          </w:tcPr>
          <w:p w:rsidR="007827F4" w:rsidRPr="00CB60D9" w:rsidRDefault="00CB60D9">
            <w:pPr>
              <w:rPr>
                <w:sz w:val="20"/>
                <w:szCs w:val="20"/>
              </w:rPr>
            </w:pPr>
            <w:r w:rsidRPr="00CB60D9">
              <w:rPr>
                <w:sz w:val="20"/>
                <w:szCs w:val="20"/>
              </w:rPr>
              <w:t>Please tick this box if you would like to attend this session</w:t>
            </w:r>
          </w:p>
        </w:tc>
      </w:tr>
      <w:tr w:rsidR="007827F4" w:rsidTr="00D4749A">
        <w:tc>
          <w:tcPr>
            <w:tcW w:w="8613" w:type="dxa"/>
          </w:tcPr>
          <w:p w:rsidR="0022406A" w:rsidRPr="002C02A0" w:rsidRDefault="0022406A" w:rsidP="0022406A">
            <w:pPr>
              <w:rPr>
                <w:b/>
              </w:rPr>
            </w:pPr>
            <w:r w:rsidRPr="002C02A0">
              <w:rPr>
                <w:b/>
              </w:rPr>
              <w:t>Getting and sustaining a career in the media</w:t>
            </w:r>
          </w:p>
          <w:p w:rsidR="007827F4" w:rsidRPr="0022406A" w:rsidRDefault="0022406A" w:rsidP="0022406A">
            <w:pPr>
              <w:rPr>
                <w:sz w:val="18"/>
                <w:szCs w:val="18"/>
              </w:rPr>
            </w:pPr>
            <w:r w:rsidRPr="0022406A">
              <w:rPr>
                <w:sz w:val="18"/>
                <w:szCs w:val="18"/>
              </w:rPr>
              <w:t xml:space="preserve">A panel of writers reveal what their unique position across television, film, gaming and more tell us about the industry today. Where it’s going, where we need to be and how using what writers can bring to every stage simply makes for a better production. Panel: Doctors and </w:t>
            </w:r>
            <w:proofErr w:type="spellStart"/>
            <w:r w:rsidRPr="0022406A">
              <w:rPr>
                <w:sz w:val="18"/>
                <w:szCs w:val="18"/>
              </w:rPr>
              <w:t>Holby</w:t>
            </w:r>
            <w:proofErr w:type="spellEnd"/>
            <w:r w:rsidRPr="0022406A">
              <w:rPr>
                <w:sz w:val="18"/>
                <w:szCs w:val="18"/>
              </w:rPr>
              <w:t xml:space="preserve"> City’s Claire Bennett, The Green </w:t>
            </w:r>
            <w:proofErr w:type="spellStart"/>
            <w:r w:rsidRPr="0022406A">
              <w:rPr>
                <w:sz w:val="18"/>
                <w:szCs w:val="18"/>
              </w:rPr>
              <w:t>Green</w:t>
            </w:r>
            <w:proofErr w:type="spellEnd"/>
            <w:r w:rsidRPr="0022406A">
              <w:rPr>
                <w:sz w:val="18"/>
                <w:szCs w:val="18"/>
              </w:rPr>
              <w:t xml:space="preserve"> Grass and Birds of a Feather’s Keith R Lindsay plus Doctor Who radio’s William Gallagher.</w:t>
            </w:r>
          </w:p>
        </w:tc>
        <w:tc>
          <w:tcPr>
            <w:tcW w:w="2069" w:type="dxa"/>
          </w:tcPr>
          <w:p w:rsidR="007827F4" w:rsidRDefault="007827F4"/>
        </w:tc>
      </w:tr>
      <w:tr w:rsidR="007827F4" w:rsidTr="00D4749A">
        <w:tc>
          <w:tcPr>
            <w:tcW w:w="8613" w:type="dxa"/>
          </w:tcPr>
          <w:p w:rsidR="0022406A" w:rsidRPr="002C02A0" w:rsidRDefault="0022406A" w:rsidP="0022406A">
            <w:pPr>
              <w:rPr>
                <w:b/>
              </w:rPr>
            </w:pPr>
            <w:r w:rsidRPr="002C02A0">
              <w:rPr>
                <w:b/>
              </w:rPr>
              <w:t>Film Finance Workshop</w:t>
            </w:r>
          </w:p>
          <w:p w:rsidR="0022406A" w:rsidRPr="0022406A" w:rsidRDefault="0022406A" w:rsidP="0022406A">
            <w:pPr>
              <w:rPr>
                <w:sz w:val="18"/>
                <w:szCs w:val="18"/>
              </w:rPr>
            </w:pPr>
            <w:r w:rsidRPr="0022406A">
              <w:rPr>
                <w:sz w:val="18"/>
                <w:szCs w:val="18"/>
              </w:rPr>
              <w:t>Creative England talk about th</w:t>
            </w:r>
            <w:r w:rsidR="002C02A0">
              <w:rPr>
                <w:sz w:val="18"/>
                <w:szCs w:val="18"/>
              </w:rPr>
              <w:t>e West Midlands Production Fund</w:t>
            </w:r>
            <w:r w:rsidRPr="0022406A">
              <w:rPr>
                <w:sz w:val="18"/>
                <w:szCs w:val="18"/>
              </w:rPr>
              <w:t xml:space="preserve"> </w:t>
            </w:r>
          </w:p>
          <w:p w:rsidR="0022406A" w:rsidRPr="0022406A" w:rsidRDefault="0022406A" w:rsidP="0022406A">
            <w:pPr>
              <w:rPr>
                <w:sz w:val="18"/>
                <w:szCs w:val="18"/>
              </w:rPr>
            </w:pPr>
            <w:r w:rsidRPr="0022406A">
              <w:rPr>
                <w:sz w:val="18"/>
                <w:szCs w:val="18"/>
              </w:rPr>
              <w:t>Simon Heath – World Productions (Exec Producer of ‘Line of Duty’)</w:t>
            </w:r>
          </w:p>
          <w:p w:rsidR="0022406A" w:rsidRPr="0022406A" w:rsidRDefault="0022406A" w:rsidP="0022406A">
            <w:pPr>
              <w:rPr>
                <w:sz w:val="18"/>
                <w:szCs w:val="18"/>
              </w:rPr>
            </w:pPr>
            <w:r w:rsidRPr="0022406A">
              <w:rPr>
                <w:sz w:val="18"/>
                <w:szCs w:val="18"/>
              </w:rPr>
              <w:t xml:space="preserve">Anna </w:t>
            </w:r>
            <w:proofErr w:type="spellStart"/>
            <w:r w:rsidRPr="0022406A">
              <w:rPr>
                <w:sz w:val="18"/>
                <w:szCs w:val="18"/>
              </w:rPr>
              <w:t>Mansi</w:t>
            </w:r>
            <w:proofErr w:type="spellEnd"/>
            <w:r w:rsidRPr="0022406A">
              <w:rPr>
                <w:sz w:val="18"/>
                <w:szCs w:val="18"/>
              </w:rPr>
              <w:t xml:space="preserve"> – Head of Certification at the BFI who will be talking about the UK Film and TV</w:t>
            </w:r>
            <w:r w:rsidR="002C02A0">
              <w:rPr>
                <w:sz w:val="18"/>
                <w:szCs w:val="18"/>
              </w:rPr>
              <w:t xml:space="preserve"> Tax Relief</w:t>
            </w:r>
          </w:p>
          <w:p w:rsidR="007827F4" w:rsidRDefault="0022406A" w:rsidP="0022406A">
            <w:r w:rsidRPr="0022406A">
              <w:rPr>
                <w:sz w:val="18"/>
                <w:szCs w:val="18"/>
              </w:rPr>
              <w:t>Pip Piper – Producer and Producers forum – will talk in practical terms about successfully accessing funding</w:t>
            </w:r>
          </w:p>
        </w:tc>
        <w:tc>
          <w:tcPr>
            <w:tcW w:w="2069" w:type="dxa"/>
          </w:tcPr>
          <w:p w:rsidR="007827F4" w:rsidRDefault="007827F4"/>
        </w:tc>
      </w:tr>
      <w:tr w:rsidR="007827F4" w:rsidTr="00D4749A">
        <w:tc>
          <w:tcPr>
            <w:tcW w:w="8613" w:type="dxa"/>
          </w:tcPr>
          <w:p w:rsidR="00D4749A" w:rsidRPr="002C02A0" w:rsidRDefault="00D4749A">
            <w:pPr>
              <w:rPr>
                <w:b/>
              </w:rPr>
            </w:pPr>
            <w:r w:rsidRPr="002C02A0">
              <w:rPr>
                <w:b/>
              </w:rPr>
              <w:t xml:space="preserve">Commissioning &amp; Meet the Commissioner </w:t>
            </w:r>
          </w:p>
          <w:p w:rsidR="007827F4" w:rsidRPr="00D4749A" w:rsidRDefault="00D4749A" w:rsidP="00D4749A">
            <w:pPr>
              <w:rPr>
                <w:sz w:val="18"/>
                <w:szCs w:val="18"/>
              </w:rPr>
            </w:pPr>
            <w:r w:rsidRPr="00D4749A">
              <w:rPr>
                <w:sz w:val="18"/>
                <w:szCs w:val="18"/>
              </w:rPr>
              <w:t>Q and A session facilitated by RTS Midlands Chair, Isabel Clarke</w:t>
            </w:r>
          </w:p>
        </w:tc>
        <w:tc>
          <w:tcPr>
            <w:tcW w:w="2069" w:type="dxa"/>
          </w:tcPr>
          <w:p w:rsidR="007827F4" w:rsidRDefault="007827F4"/>
        </w:tc>
      </w:tr>
      <w:tr w:rsidR="00CB60D9" w:rsidTr="00D4749A">
        <w:tc>
          <w:tcPr>
            <w:tcW w:w="8613" w:type="dxa"/>
          </w:tcPr>
          <w:p w:rsidR="00D4749A" w:rsidRPr="002C02A0" w:rsidRDefault="00D4749A" w:rsidP="00D4749A">
            <w:pPr>
              <w:rPr>
                <w:b/>
              </w:rPr>
            </w:pPr>
            <w:r w:rsidRPr="002C02A0">
              <w:rPr>
                <w:b/>
              </w:rPr>
              <w:t>Keeping your edge in a competitive changing environment</w:t>
            </w:r>
          </w:p>
          <w:p w:rsidR="00CB60D9" w:rsidRPr="00D4749A" w:rsidRDefault="00D4749A" w:rsidP="00D4749A">
            <w:pPr>
              <w:rPr>
                <w:sz w:val="18"/>
                <w:szCs w:val="18"/>
              </w:rPr>
            </w:pPr>
            <w:r w:rsidRPr="00D4749A">
              <w:rPr>
                <w:sz w:val="18"/>
                <w:szCs w:val="18"/>
              </w:rPr>
              <w:t>Representations from Creative Skillset, Training professionals</w:t>
            </w:r>
          </w:p>
        </w:tc>
        <w:tc>
          <w:tcPr>
            <w:tcW w:w="2069" w:type="dxa"/>
          </w:tcPr>
          <w:p w:rsidR="00CB60D9" w:rsidRDefault="00CB60D9"/>
        </w:tc>
      </w:tr>
    </w:tbl>
    <w:p w:rsidR="002A6EA3" w:rsidRDefault="002A6EA3" w:rsidP="002A6EA3">
      <w:pPr>
        <w:pStyle w:val="NoSpacing"/>
      </w:pPr>
    </w:p>
    <w:tbl>
      <w:tblPr>
        <w:tblStyle w:val="TableGrid"/>
        <w:tblW w:w="0" w:type="auto"/>
        <w:tblLook w:val="04A0" w:firstRow="1" w:lastRow="0" w:firstColumn="1" w:lastColumn="0" w:noHBand="0" w:noVBand="1"/>
      </w:tblPr>
      <w:tblGrid>
        <w:gridCol w:w="8613"/>
        <w:gridCol w:w="2069"/>
      </w:tblGrid>
      <w:tr w:rsidR="002A6EA3" w:rsidRPr="002A6EA3" w:rsidTr="002A6EA3">
        <w:tc>
          <w:tcPr>
            <w:tcW w:w="8613" w:type="dxa"/>
          </w:tcPr>
          <w:p w:rsidR="002A6EA3" w:rsidRPr="002A6EA3" w:rsidRDefault="002A6EA3">
            <w:pPr>
              <w:rPr>
                <w:b/>
              </w:rPr>
            </w:pPr>
            <w:r w:rsidRPr="002A6EA3">
              <w:rPr>
                <w:b/>
              </w:rPr>
              <w:t>Would you like to reserve a place for The</w:t>
            </w:r>
            <w:r w:rsidR="00BD6174">
              <w:rPr>
                <w:b/>
              </w:rPr>
              <w:t xml:space="preserve"> Baird Lecture given by Mars El </w:t>
            </w:r>
            <w:proofErr w:type="spellStart"/>
            <w:r w:rsidR="00BD6174">
              <w:rPr>
                <w:b/>
              </w:rPr>
              <w:t>B</w:t>
            </w:r>
            <w:bookmarkStart w:id="0" w:name="_GoBack"/>
            <w:bookmarkEnd w:id="0"/>
            <w:r w:rsidRPr="002A6EA3">
              <w:rPr>
                <w:b/>
              </w:rPr>
              <w:t>rogy</w:t>
            </w:r>
            <w:proofErr w:type="spellEnd"/>
            <w:r w:rsidRPr="002A6EA3">
              <w:rPr>
                <w:b/>
              </w:rPr>
              <w:t xml:space="preserve">?   </w:t>
            </w:r>
          </w:p>
        </w:tc>
        <w:tc>
          <w:tcPr>
            <w:tcW w:w="2069" w:type="dxa"/>
          </w:tcPr>
          <w:p w:rsidR="002A6EA3" w:rsidRPr="002A6EA3" w:rsidRDefault="002A6EA3">
            <w:pPr>
              <w:rPr>
                <w:b/>
              </w:rPr>
            </w:pPr>
            <w:r w:rsidRPr="002A6EA3">
              <w:rPr>
                <w:b/>
              </w:rPr>
              <w:t>YES  /  NO</w:t>
            </w:r>
          </w:p>
        </w:tc>
      </w:tr>
    </w:tbl>
    <w:p w:rsidR="002A6EA3" w:rsidRDefault="002A6EA3" w:rsidP="002A6EA3">
      <w:pPr>
        <w:pStyle w:val="NoSpacing"/>
      </w:pPr>
    </w:p>
    <w:p w:rsidR="002A6EA3" w:rsidRPr="002A6EA3" w:rsidRDefault="002A6EA3" w:rsidP="002A6EA3">
      <w:pPr>
        <w:pStyle w:val="NoSpacing"/>
        <w:rPr>
          <w:b/>
        </w:rPr>
      </w:pPr>
      <w:r w:rsidRPr="002A6EA3">
        <w:rPr>
          <w:b/>
        </w:rPr>
        <w:t xml:space="preserve">Please complete this form and email it to Jayne Greene at </w:t>
      </w:r>
      <w:hyperlink r:id="rId5" w:history="1">
        <w:r w:rsidRPr="002A6EA3">
          <w:rPr>
            <w:rStyle w:val="Hyperlink"/>
            <w:b/>
          </w:rPr>
          <w:t>jayne@ijmmedia.co.uk</w:t>
        </w:r>
      </w:hyperlink>
    </w:p>
    <w:p w:rsidR="00FF2032" w:rsidRDefault="002A6EA3" w:rsidP="00FF2032">
      <w:r w:rsidRPr="002A6EA3">
        <w:rPr>
          <w:b/>
        </w:rPr>
        <w:t>If you have any queries regarding this event please contact Jayne Greene on 07792 776585</w:t>
      </w:r>
    </w:p>
    <w:p w:rsidR="00FF2032" w:rsidRDefault="00FF2032" w:rsidP="00FF2032">
      <w:pPr>
        <w:pStyle w:val="NoSpacing"/>
        <w:jc w:val="center"/>
      </w:pPr>
      <w:r>
        <w:rPr>
          <w:noProof/>
          <w:lang w:eastAsia="en-GB"/>
        </w:rPr>
        <w:drawing>
          <wp:inline distT="0" distB="0" distL="0" distR="0" wp14:anchorId="66E2E954" wp14:editId="2A1E2A43">
            <wp:extent cx="636104" cy="387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077" cy="390030"/>
                    </a:xfrm>
                    <a:prstGeom prst="rect">
                      <a:avLst/>
                    </a:prstGeom>
                    <a:noFill/>
                  </pic:spPr>
                </pic:pic>
              </a:graphicData>
            </a:graphic>
          </wp:inline>
        </w:drawing>
      </w:r>
      <w:r>
        <w:rPr>
          <w:noProof/>
          <w:lang w:eastAsia="en-GB"/>
        </w:rPr>
        <w:drawing>
          <wp:inline distT="0" distB="0" distL="0" distR="0" wp14:anchorId="624811A6" wp14:editId="01D9E7D2">
            <wp:extent cx="2361538" cy="37127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394" cy="371566"/>
                    </a:xfrm>
                    <a:prstGeom prst="rect">
                      <a:avLst/>
                    </a:prstGeom>
                    <a:noFill/>
                  </pic:spPr>
                </pic:pic>
              </a:graphicData>
            </a:graphic>
          </wp:inline>
        </w:drawing>
      </w:r>
      <w:r>
        <w:rPr>
          <w:noProof/>
          <w:lang w:eastAsia="en-GB"/>
        </w:rPr>
        <w:drawing>
          <wp:inline distT="0" distB="0" distL="0" distR="0" wp14:anchorId="11F52C28" wp14:editId="05ABBF9E">
            <wp:extent cx="1844703" cy="38795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321" cy="387666"/>
                    </a:xfrm>
                    <a:prstGeom prst="rect">
                      <a:avLst/>
                    </a:prstGeom>
                    <a:noFill/>
                  </pic:spPr>
                </pic:pic>
              </a:graphicData>
            </a:graphic>
          </wp:inline>
        </w:drawing>
      </w:r>
    </w:p>
    <w:p w:rsidR="00FF2032" w:rsidRPr="00121A00" w:rsidRDefault="00FF2032" w:rsidP="00FF2032">
      <w:pPr>
        <w:jc w:val="center"/>
        <w:rPr>
          <w:b/>
        </w:rPr>
      </w:pPr>
      <w:proofErr w:type="gramStart"/>
      <w:r w:rsidRPr="00121A00">
        <w:rPr>
          <w:b/>
        </w:rPr>
        <w:t>in</w:t>
      </w:r>
      <w:proofErr w:type="gramEnd"/>
      <w:r w:rsidRPr="00121A00">
        <w:rPr>
          <w:b/>
        </w:rPr>
        <w:t xml:space="preserve"> association with</w:t>
      </w:r>
    </w:p>
    <w:p w:rsidR="00FF2032" w:rsidRDefault="00FF2032" w:rsidP="00FF2032">
      <w:pPr>
        <w:pStyle w:val="NoSpacing"/>
        <w:jc w:val="center"/>
      </w:pPr>
      <w:r>
        <w:rPr>
          <w:noProof/>
          <w:lang w:eastAsia="en-GB"/>
        </w:rPr>
        <w:t xml:space="preserve"> </w:t>
      </w:r>
      <w:r>
        <w:rPr>
          <w:noProof/>
          <w:lang w:eastAsia="en-GB"/>
        </w:rPr>
        <w:drawing>
          <wp:inline distT="0" distB="0" distL="0" distR="0" wp14:anchorId="28E2D602" wp14:editId="2138DAC1">
            <wp:extent cx="473929" cy="341906"/>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388" cy="346566"/>
                    </a:xfrm>
                    <a:prstGeom prst="rect">
                      <a:avLst/>
                    </a:prstGeom>
                    <a:noFill/>
                  </pic:spPr>
                </pic:pic>
              </a:graphicData>
            </a:graphic>
          </wp:inline>
        </w:drawing>
      </w:r>
      <w:r>
        <w:rPr>
          <w:noProof/>
          <w:lang w:eastAsia="en-GB"/>
        </w:rPr>
        <w:t xml:space="preserve">   </w:t>
      </w:r>
      <w:r>
        <w:rPr>
          <w:noProof/>
          <w:lang w:eastAsia="en-GB"/>
        </w:rPr>
        <w:drawing>
          <wp:inline distT="0" distB="0" distL="0" distR="0" wp14:anchorId="1D2CD14B" wp14:editId="5B65E00B">
            <wp:extent cx="469127" cy="380613"/>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22" cy="380690"/>
                    </a:xfrm>
                    <a:prstGeom prst="rect">
                      <a:avLst/>
                    </a:prstGeom>
                    <a:noFill/>
                  </pic:spPr>
                </pic:pic>
              </a:graphicData>
            </a:graphic>
          </wp:inline>
        </w:drawing>
      </w:r>
      <w:r>
        <w:rPr>
          <w:noProof/>
          <w:lang w:eastAsia="en-GB"/>
        </w:rPr>
        <w:t xml:space="preserve">   </w:t>
      </w:r>
      <w:r>
        <w:rPr>
          <w:noProof/>
          <w:lang w:eastAsia="en-GB"/>
        </w:rPr>
        <w:drawing>
          <wp:inline distT="0" distB="0" distL="0" distR="0" wp14:anchorId="6E50EFDE" wp14:editId="320F0ABD">
            <wp:extent cx="1033669" cy="376459"/>
            <wp:effectExtent l="0" t="0" r="0" b="5080"/>
            <wp:docPr id="6" name="Picture 6" descr="C:\Users\Jayne Greene\AppData\Local\Microsoft\Windows\Temporary Internet Files\Content.Outlook\7K2TRYAK\Forum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yne Greene\AppData\Local\Microsoft\Windows\Temporary Internet Files\Content.Outlook\7K2TRYAK\Forum logo 20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07" r="9811"/>
                    <a:stretch/>
                  </pic:blipFill>
                  <pic:spPr bwMode="auto">
                    <a:xfrm>
                      <a:off x="0" y="0"/>
                      <a:ext cx="1045319" cy="38070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061BCE81" wp14:editId="73CDD62B">
            <wp:extent cx="511388" cy="341906"/>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866" cy="352255"/>
                    </a:xfrm>
                    <a:prstGeom prst="rect">
                      <a:avLst/>
                    </a:prstGeom>
                    <a:noFill/>
                  </pic:spPr>
                </pic:pic>
              </a:graphicData>
            </a:graphic>
          </wp:inline>
        </w:drawing>
      </w:r>
      <w:r>
        <w:rPr>
          <w:noProof/>
          <w:lang w:eastAsia="en-GB"/>
        </w:rPr>
        <w:t xml:space="preserve">   </w:t>
      </w:r>
      <w:r>
        <w:rPr>
          <w:noProof/>
          <w:lang w:eastAsia="en-GB"/>
        </w:rPr>
        <w:drawing>
          <wp:inline distT="0" distB="0" distL="0" distR="0" wp14:anchorId="3A9E2F60" wp14:editId="618C442C">
            <wp:extent cx="652006" cy="2927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129" cy="294168"/>
                    </a:xfrm>
                    <a:prstGeom prst="rect">
                      <a:avLst/>
                    </a:prstGeom>
                    <a:noFill/>
                  </pic:spPr>
                </pic:pic>
              </a:graphicData>
            </a:graphic>
          </wp:inline>
        </w:drawing>
      </w:r>
    </w:p>
    <w:p w:rsidR="00440724" w:rsidRDefault="00440724"/>
    <w:sectPr w:rsidR="00440724" w:rsidSect="00782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24"/>
    <w:rsid w:val="0022406A"/>
    <w:rsid w:val="002A6EA3"/>
    <w:rsid w:val="002C02A0"/>
    <w:rsid w:val="00440724"/>
    <w:rsid w:val="004938C3"/>
    <w:rsid w:val="007827F4"/>
    <w:rsid w:val="00BD6174"/>
    <w:rsid w:val="00CB60D9"/>
    <w:rsid w:val="00D4749A"/>
    <w:rsid w:val="00FF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724"/>
    <w:pPr>
      <w:spacing w:after="0" w:line="240" w:lineRule="auto"/>
    </w:pPr>
  </w:style>
  <w:style w:type="table" w:styleId="TableGrid">
    <w:name w:val="Table Grid"/>
    <w:basedOn w:val="TableNormal"/>
    <w:uiPriority w:val="59"/>
    <w:rsid w:val="00782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EA3"/>
    <w:rPr>
      <w:color w:val="0000FF" w:themeColor="hyperlink"/>
      <w:u w:val="single"/>
    </w:rPr>
  </w:style>
  <w:style w:type="paragraph" w:styleId="BalloonText">
    <w:name w:val="Balloon Text"/>
    <w:basedOn w:val="Normal"/>
    <w:link w:val="BalloonTextChar"/>
    <w:uiPriority w:val="99"/>
    <w:semiHidden/>
    <w:unhideWhenUsed/>
    <w:rsid w:val="00FF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724"/>
    <w:pPr>
      <w:spacing w:after="0" w:line="240" w:lineRule="auto"/>
    </w:pPr>
  </w:style>
  <w:style w:type="table" w:styleId="TableGrid">
    <w:name w:val="Table Grid"/>
    <w:basedOn w:val="TableNormal"/>
    <w:uiPriority w:val="59"/>
    <w:rsid w:val="00782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EA3"/>
    <w:rPr>
      <w:color w:val="0000FF" w:themeColor="hyperlink"/>
      <w:u w:val="single"/>
    </w:rPr>
  </w:style>
  <w:style w:type="paragraph" w:styleId="BalloonText">
    <w:name w:val="Balloon Text"/>
    <w:basedOn w:val="Normal"/>
    <w:link w:val="BalloonTextChar"/>
    <w:uiPriority w:val="99"/>
    <w:semiHidden/>
    <w:unhideWhenUsed/>
    <w:rsid w:val="00FF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jayne@ijmmedia.co.uk"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Greene</dc:creator>
  <cp:lastModifiedBy>Jayne Greene</cp:lastModifiedBy>
  <cp:revision>7</cp:revision>
  <dcterms:created xsi:type="dcterms:W3CDTF">2014-02-17T13:33:00Z</dcterms:created>
  <dcterms:modified xsi:type="dcterms:W3CDTF">2014-02-17T14:58:00Z</dcterms:modified>
</cp:coreProperties>
</file>